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80954" w14:textId="77777777" w:rsidR="007F050F" w:rsidRPr="007F050F" w:rsidRDefault="007F050F" w:rsidP="00A41845">
      <w:pPr>
        <w:spacing w:line="480" w:lineRule="auto"/>
        <w:rPr>
          <w:rFonts w:ascii="Times New Roman" w:hAnsi="Times New Roman" w:cs="Times New Roman"/>
          <w:b/>
          <w:bCs/>
          <w:sz w:val="24"/>
          <w:szCs w:val="24"/>
          <w:u w:val="single"/>
        </w:rPr>
      </w:pPr>
      <w:r w:rsidRPr="007F050F">
        <w:rPr>
          <w:rFonts w:ascii="Times New Roman" w:hAnsi="Times New Roman" w:cs="Times New Roman"/>
          <w:b/>
          <w:bCs/>
          <w:sz w:val="24"/>
          <w:szCs w:val="24"/>
          <w:u w:val="single"/>
        </w:rPr>
        <w:t>The Impact of Digital Payments on Financial Inclusion in India</w:t>
      </w:r>
    </w:p>
    <w:p w14:paraId="530ADE90" w14:textId="77777777" w:rsidR="007F050F" w:rsidRPr="007F050F" w:rsidRDefault="007F050F" w:rsidP="00A41845">
      <w:pPr>
        <w:spacing w:line="480" w:lineRule="auto"/>
        <w:rPr>
          <w:rFonts w:ascii="Times New Roman" w:hAnsi="Times New Roman" w:cs="Times New Roman"/>
          <w:b/>
          <w:bCs/>
          <w:sz w:val="24"/>
          <w:szCs w:val="24"/>
          <w:u w:val="single"/>
        </w:rPr>
      </w:pPr>
      <w:r w:rsidRPr="007F050F">
        <w:rPr>
          <w:rFonts w:ascii="Times New Roman" w:hAnsi="Times New Roman" w:cs="Times New Roman"/>
          <w:b/>
          <w:bCs/>
          <w:sz w:val="24"/>
          <w:szCs w:val="24"/>
          <w:u w:val="single"/>
        </w:rPr>
        <w:t>Abstract</w:t>
      </w:r>
    </w:p>
    <w:p w14:paraId="63092EAD"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The expansion of digital payments in India has reshaped the financial landscape, playing a crucial role in advancing financial inclusion. As a country with over 1.4 billion people, India faces significant challenges in providing equitable access to financial services, especially for rural and marginalized populations. Digital payment systems have emerged as key tools to bridge these gaps, bringing unbanked individuals into the formal financial system and increasing economic participation. This paper explores the historical evolution, key digital payment platforms, current challenges, and future prospects, highlighting how digital payment systems have transformed India’s financial ecosystem.</w:t>
      </w:r>
    </w:p>
    <w:p w14:paraId="7250800E"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Keywords: Financial inclusion, digital payments, fintech, India, Unified Payments Interface, Aadhaar, public-private partnerships, cybersecurity, rural economy.</w:t>
      </w:r>
    </w:p>
    <w:p w14:paraId="154D97CB"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pict w14:anchorId="08865153">
          <v:rect id="_x0000_i1079" style="width:0;height:1.5pt" o:hralign="center" o:hrstd="t" o:hr="t" fillcolor="#a0a0a0" stroked="f"/>
        </w:pict>
      </w:r>
    </w:p>
    <w:p w14:paraId="5CC50037" w14:textId="77777777" w:rsidR="007F050F" w:rsidRPr="007F050F" w:rsidRDefault="007F050F" w:rsidP="00A41845">
      <w:pPr>
        <w:spacing w:line="480" w:lineRule="auto"/>
        <w:rPr>
          <w:rFonts w:ascii="Times New Roman" w:hAnsi="Times New Roman" w:cs="Times New Roman"/>
          <w:b/>
          <w:bCs/>
          <w:sz w:val="24"/>
          <w:szCs w:val="24"/>
          <w:u w:val="single"/>
        </w:rPr>
      </w:pPr>
      <w:r w:rsidRPr="007F050F">
        <w:rPr>
          <w:rFonts w:ascii="Times New Roman" w:hAnsi="Times New Roman" w:cs="Times New Roman"/>
          <w:b/>
          <w:bCs/>
          <w:sz w:val="24"/>
          <w:szCs w:val="24"/>
          <w:u w:val="single"/>
        </w:rPr>
        <w:t>Introduction</w:t>
      </w:r>
    </w:p>
    <w:p w14:paraId="0CA62409"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Financial inclusion refers to providing individuals and businesses access to affordable, timely, and adequate financial products and services, particularly for those traditionally underserved by the formal financial system. India, the world’s second-most populous country, faces vast disparities in terms of financial inclusion, with significant portions of the population still unbanked or underbanked. The proliferation of digital payment platforms has emerged as a viable solution to these challenges, offering a convenient, cost-effective, and scalable way to extend financial services to the broader population.</w:t>
      </w:r>
    </w:p>
    <w:p w14:paraId="5CC12FE1"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This paper examines the evolution of digital payments in India, discusses major platforms like Unified Payments Interface (UPI) and Aadhaar-enabled Payment System (</w:t>
      </w:r>
      <w:proofErr w:type="spellStart"/>
      <w:r w:rsidRPr="007F050F">
        <w:rPr>
          <w:rFonts w:ascii="Times New Roman" w:hAnsi="Times New Roman" w:cs="Times New Roman"/>
          <w:sz w:val="24"/>
          <w:szCs w:val="24"/>
        </w:rPr>
        <w:t>AePS</w:t>
      </w:r>
      <w:proofErr w:type="spellEnd"/>
      <w:r w:rsidRPr="007F050F">
        <w:rPr>
          <w:rFonts w:ascii="Times New Roman" w:hAnsi="Times New Roman" w:cs="Times New Roman"/>
          <w:sz w:val="24"/>
          <w:szCs w:val="24"/>
        </w:rPr>
        <w:t xml:space="preserve">), </w:t>
      </w:r>
      <w:r w:rsidRPr="007F050F">
        <w:rPr>
          <w:rFonts w:ascii="Times New Roman" w:hAnsi="Times New Roman" w:cs="Times New Roman"/>
          <w:sz w:val="24"/>
          <w:szCs w:val="24"/>
        </w:rPr>
        <w:lastRenderedPageBreak/>
        <w:t>explores challenges such as digital literacy and cybersecurity, and looks ahead at the opportunities for further growth through fintech innovations and public-private partnerships. Additionally, it examines the role of digital payments in accelerating financial inclusion during the COVID-19 pandemic.</w:t>
      </w:r>
    </w:p>
    <w:p w14:paraId="7A56B6EE"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pict w14:anchorId="23EA8F35">
          <v:rect id="_x0000_i1080" style="width:0;height:1.5pt" o:hralign="center" o:hrstd="t" o:hr="t" fillcolor="#a0a0a0" stroked="f"/>
        </w:pict>
      </w:r>
    </w:p>
    <w:p w14:paraId="6BB4D3C0" w14:textId="77777777" w:rsidR="007F050F" w:rsidRPr="007F050F" w:rsidRDefault="007F050F" w:rsidP="00A41845">
      <w:pPr>
        <w:spacing w:line="480" w:lineRule="auto"/>
        <w:rPr>
          <w:rFonts w:ascii="Times New Roman" w:hAnsi="Times New Roman" w:cs="Times New Roman"/>
          <w:b/>
          <w:bCs/>
          <w:sz w:val="24"/>
          <w:szCs w:val="24"/>
          <w:u w:val="single"/>
        </w:rPr>
      </w:pPr>
      <w:r w:rsidRPr="007F050F">
        <w:rPr>
          <w:rFonts w:ascii="Times New Roman" w:hAnsi="Times New Roman" w:cs="Times New Roman"/>
          <w:b/>
          <w:bCs/>
          <w:sz w:val="24"/>
          <w:szCs w:val="24"/>
          <w:u w:val="single"/>
        </w:rPr>
        <w:t>The Evolution of Digital Payments in India</w:t>
      </w:r>
    </w:p>
    <w:p w14:paraId="132C605E" w14:textId="77777777" w:rsidR="007F050F" w:rsidRPr="007F050F" w:rsidRDefault="007F050F" w:rsidP="00A41845">
      <w:pPr>
        <w:spacing w:line="480" w:lineRule="auto"/>
        <w:rPr>
          <w:rFonts w:ascii="Times New Roman" w:hAnsi="Times New Roman" w:cs="Times New Roman"/>
          <w:b/>
          <w:bCs/>
          <w:sz w:val="24"/>
          <w:szCs w:val="24"/>
          <w:u w:val="single"/>
        </w:rPr>
      </w:pPr>
      <w:r w:rsidRPr="007F050F">
        <w:rPr>
          <w:rFonts w:ascii="Times New Roman" w:hAnsi="Times New Roman" w:cs="Times New Roman"/>
          <w:b/>
          <w:bCs/>
          <w:sz w:val="24"/>
          <w:szCs w:val="24"/>
          <w:u w:val="single"/>
        </w:rPr>
        <w:t>Early Beginnings of Digital Payments</w:t>
      </w:r>
    </w:p>
    <w:p w14:paraId="2879B41E"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India’s journey toward digital payments began in the early 2000s, with the introduction of basic electronic payment systems such as credit and debit cards. These cards provided an alternative to cash transactions, offering a method for consumers to pay for goods and services electronically. However, the adoption of digital payment methods was slow during this period due to several factors, including a lack of infrastructure, limited internet penetration, and inadequate public awareness (Government of India, 2023). The early phases saw digital payments confined to urban areas, with only the more affluent population participating, as banks and service providers were primarily focused on major cities.</w:t>
      </w:r>
    </w:p>
    <w:p w14:paraId="5FFF9EB1" w14:textId="77777777" w:rsidR="007F050F" w:rsidRPr="00A41845"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Even with these initial systems in place, a significant portion of the Indian population continued to rely heavily on cash. The absence of digital literacy and infrastructural gaps in rural areas further hindered the uptake of electronic payment solutions. It wasn’t until the advent of mobile banking that digital payments began to reach a wider audience.</w:t>
      </w:r>
    </w:p>
    <w:p w14:paraId="780920E1" w14:textId="77777777" w:rsidR="00A41845" w:rsidRPr="007F050F" w:rsidRDefault="00A41845" w:rsidP="00A41845">
      <w:pPr>
        <w:spacing w:line="480" w:lineRule="auto"/>
        <w:rPr>
          <w:rFonts w:ascii="Times New Roman" w:hAnsi="Times New Roman" w:cs="Times New Roman"/>
          <w:sz w:val="24"/>
          <w:szCs w:val="24"/>
        </w:rPr>
      </w:pPr>
    </w:p>
    <w:p w14:paraId="6C77C430" w14:textId="77777777" w:rsidR="007F050F" w:rsidRPr="007F050F" w:rsidRDefault="007F050F" w:rsidP="00A41845">
      <w:pPr>
        <w:spacing w:line="480" w:lineRule="auto"/>
        <w:rPr>
          <w:rFonts w:ascii="Times New Roman" w:hAnsi="Times New Roman" w:cs="Times New Roman"/>
          <w:b/>
          <w:bCs/>
          <w:sz w:val="24"/>
          <w:szCs w:val="24"/>
          <w:u w:val="single"/>
        </w:rPr>
      </w:pPr>
      <w:r w:rsidRPr="007F050F">
        <w:rPr>
          <w:rFonts w:ascii="Times New Roman" w:hAnsi="Times New Roman" w:cs="Times New Roman"/>
          <w:b/>
          <w:bCs/>
          <w:sz w:val="24"/>
          <w:szCs w:val="24"/>
          <w:u w:val="single"/>
        </w:rPr>
        <w:t>The Advent of Mobile Banking</w:t>
      </w:r>
    </w:p>
    <w:p w14:paraId="49AE681D"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 xml:space="preserve">Mobile banking emerged as a game-changer in the late 2000s, when banks started offering basic financial services through mobile phones. This development was particularly significant </w:t>
      </w:r>
      <w:r w:rsidRPr="007F050F">
        <w:rPr>
          <w:rFonts w:ascii="Times New Roman" w:hAnsi="Times New Roman" w:cs="Times New Roman"/>
          <w:sz w:val="24"/>
          <w:szCs w:val="24"/>
        </w:rPr>
        <w:lastRenderedPageBreak/>
        <w:t>in rural areas, where traditional banking infrastructure was limited. By using feature phones, users could check their balances, transfer funds, and make small payments. While mobile banking did not fully replace cash, it laid the groundwork for more advanced digital financial solutions (Reserve Bank of India, 2023).</w:t>
      </w:r>
    </w:p>
    <w:p w14:paraId="42DCF1FB" w14:textId="77777777" w:rsidR="007F050F" w:rsidRPr="00A41845"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The impact of mobile banking was twofold: it brought essential banking services closer to the underserved populations and set the stage for the more transformative developments that followed, particularly as smartphones began to penetrate the Indian market in greater numbers. The expansion of mobile banking illustrated the potential of digital technology in fostering financial inclusion but also highlighted the need for more robust, scalable, and user-friendly platforms.</w:t>
      </w:r>
    </w:p>
    <w:p w14:paraId="434C0AAF" w14:textId="77777777" w:rsidR="00A41845" w:rsidRPr="007F050F" w:rsidRDefault="00A41845" w:rsidP="00A41845">
      <w:pPr>
        <w:spacing w:line="480" w:lineRule="auto"/>
        <w:rPr>
          <w:rFonts w:ascii="Times New Roman" w:hAnsi="Times New Roman" w:cs="Times New Roman"/>
          <w:sz w:val="24"/>
          <w:szCs w:val="24"/>
        </w:rPr>
      </w:pPr>
    </w:p>
    <w:p w14:paraId="313C1508" w14:textId="77777777" w:rsidR="007F050F" w:rsidRPr="007F050F" w:rsidRDefault="007F050F" w:rsidP="00A41845">
      <w:pPr>
        <w:spacing w:line="480" w:lineRule="auto"/>
        <w:rPr>
          <w:rFonts w:ascii="Times New Roman" w:hAnsi="Times New Roman" w:cs="Times New Roman"/>
          <w:b/>
          <w:bCs/>
          <w:sz w:val="24"/>
          <w:szCs w:val="24"/>
          <w:u w:val="single"/>
        </w:rPr>
      </w:pPr>
      <w:r w:rsidRPr="007F050F">
        <w:rPr>
          <w:rFonts w:ascii="Times New Roman" w:hAnsi="Times New Roman" w:cs="Times New Roman"/>
          <w:b/>
          <w:bCs/>
          <w:sz w:val="24"/>
          <w:szCs w:val="24"/>
          <w:u w:val="single"/>
        </w:rPr>
        <w:t>The Smartphone Revolution and Digital India</w:t>
      </w:r>
    </w:p>
    <w:p w14:paraId="68FFAE7E"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 xml:space="preserve">The real shift in digital payments came with the introduction of affordable smartphones and high-speed internet services. The arrival of 4G services in 2016, particularly driven by major telecom players, significantly increased internet penetration. This coincided with the Indian government’s </w:t>
      </w:r>
      <w:r w:rsidRPr="007F050F">
        <w:rPr>
          <w:rFonts w:ascii="Times New Roman" w:hAnsi="Times New Roman" w:cs="Times New Roman"/>
          <w:i/>
          <w:iCs/>
          <w:sz w:val="24"/>
          <w:szCs w:val="24"/>
        </w:rPr>
        <w:t>Digital India</w:t>
      </w:r>
      <w:r w:rsidRPr="007F050F">
        <w:rPr>
          <w:rFonts w:ascii="Times New Roman" w:hAnsi="Times New Roman" w:cs="Times New Roman"/>
          <w:sz w:val="24"/>
          <w:szCs w:val="24"/>
        </w:rPr>
        <w:t xml:space="preserve"> initiative, which aimed to promote digital literacy, expand internet infrastructure, and encourage the use of technology in governance and everyday life (Digital India, 2023). Together, these factors led to a rapid increase in the use of smartphones across all segments of society, both urban and rural.</w:t>
      </w:r>
    </w:p>
    <w:p w14:paraId="33D608C4"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 xml:space="preserve">The </w:t>
      </w:r>
      <w:r w:rsidRPr="007F050F">
        <w:rPr>
          <w:rFonts w:ascii="Times New Roman" w:hAnsi="Times New Roman" w:cs="Times New Roman"/>
          <w:i/>
          <w:iCs/>
          <w:sz w:val="24"/>
          <w:szCs w:val="24"/>
        </w:rPr>
        <w:t>Digital India</w:t>
      </w:r>
      <w:r w:rsidRPr="007F050F">
        <w:rPr>
          <w:rFonts w:ascii="Times New Roman" w:hAnsi="Times New Roman" w:cs="Times New Roman"/>
          <w:sz w:val="24"/>
          <w:szCs w:val="24"/>
        </w:rPr>
        <w:t xml:space="preserve"> project, launched in 2015, aimed to ensure that government services were made available to citizens electronically by improving online infrastructure and increasing internet connectivity. This initiative played a crucial role in driving digital payments by fostering digital literacy and expanding the reach of mobile internet to rural areas. The </w:t>
      </w:r>
      <w:r w:rsidRPr="007F050F">
        <w:rPr>
          <w:rFonts w:ascii="Times New Roman" w:hAnsi="Times New Roman" w:cs="Times New Roman"/>
          <w:sz w:val="24"/>
          <w:szCs w:val="24"/>
        </w:rPr>
        <w:lastRenderedPageBreak/>
        <w:t>introduction of digital wallets and QR code-based payments made it easier for small businesses and consumers to embrace the digital payments ecosystem.</w:t>
      </w:r>
    </w:p>
    <w:p w14:paraId="351B1DBF"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By democratizing access to technology and the internet, the smartphone revolution ensured that even those previously excluded from the formal banking system could now access financial services via their mobile phones. The increase in internet penetration, coupled with the proliferation of smartphones, accelerated the adoption of digital payment systems on a national scale.</w:t>
      </w:r>
    </w:p>
    <w:p w14:paraId="6C50FA5B"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pict w14:anchorId="7884A49D">
          <v:rect id="_x0000_i1081" style="width:0;height:1.5pt" o:hralign="center" o:hrstd="t" o:hr="t" fillcolor="#a0a0a0" stroked="f"/>
        </w:pict>
      </w:r>
    </w:p>
    <w:p w14:paraId="79A16A51" w14:textId="77777777" w:rsidR="007F050F" w:rsidRPr="007F050F" w:rsidRDefault="007F050F" w:rsidP="00A41845">
      <w:pPr>
        <w:spacing w:line="480" w:lineRule="auto"/>
        <w:rPr>
          <w:rFonts w:ascii="Times New Roman" w:hAnsi="Times New Roman" w:cs="Times New Roman"/>
          <w:b/>
          <w:bCs/>
          <w:sz w:val="24"/>
          <w:szCs w:val="24"/>
          <w:u w:val="single"/>
        </w:rPr>
      </w:pPr>
      <w:r w:rsidRPr="007F050F">
        <w:rPr>
          <w:rFonts w:ascii="Times New Roman" w:hAnsi="Times New Roman" w:cs="Times New Roman"/>
          <w:b/>
          <w:bCs/>
          <w:sz w:val="24"/>
          <w:szCs w:val="24"/>
          <w:u w:val="single"/>
        </w:rPr>
        <w:t>Key Digital Payment Platforms in India</w:t>
      </w:r>
    </w:p>
    <w:p w14:paraId="4078AFF8" w14:textId="77777777" w:rsidR="007F050F" w:rsidRPr="007F050F" w:rsidRDefault="007F050F" w:rsidP="00A41845">
      <w:pPr>
        <w:spacing w:line="480" w:lineRule="auto"/>
        <w:rPr>
          <w:rFonts w:ascii="Times New Roman" w:hAnsi="Times New Roman" w:cs="Times New Roman"/>
          <w:b/>
          <w:bCs/>
          <w:sz w:val="24"/>
          <w:szCs w:val="24"/>
          <w:u w:val="single"/>
        </w:rPr>
      </w:pPr>
      <w:r w:rsidRPr="007F050F">
        <w:rPr>
          <w:rFonts w:ascii="Times New Roman" w:hAnsi="Times New Roman" w:cs="Times New Roman"/>
          <w:b/>
          <w:bCs/>
          <w:sz w:val="24"/>
          <w:szCs w:val="24"/>
          <w:u w:val="single"/>
        </w:rPr>
        <w:t>Unified Payments Interface (UPI)</w:t>
      </w:r>
    </w:p>
    <w:p w14:paraId="71039163"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The Unified Payments Interface (UPI) has been one of the most significant innovations in India’s digital payments ecosystem. Launched in 2016 by the National Payments Corporation of India (NPCI), UPI allows users to link multiple bank accounts to a single mobile application, facilitating seamless and real-time transactions. One of the most significant advantages of UPI is that it enables users to transfer money directly from their bank accounts without the need for intermediaries, reducing transaction costs and increasing convenience (NPCI, 2024).</w:t>
      </w:r>
    </w:p>
    <w:p w14:paraId="30ED6A11" w14:textId="77777777" w:rsidR="007F050F" w:rsidRPr="00A41845"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 xml:space="preserve">UPI has revolutionized how people and businesses transact, enabling peer-to-peer payments, merchant transactions, and bill payments in a fast, secure, and cost-effective manner. By 2024, UPI transactions reached over 7 billion per month, reflecting its widespread acceptance and integration into everyday financial activities. The platform’s success can be attributed to its simplicity, ease of use, and integration with various mobile applications such as Google Pay, </w:t>
      </w:r>
      <w:proofErr w:type="spellStart"/>
      <w:r w:rsidRPr="007F050F">
        <w:rPr>
          <w:rFonts w:ascii="Times New Roman" w:hAnsi="Times New Roman" w:cs="Times New Roman"/>
          <w:sz w:val="24"/>
          <w:szCs w:val="24"/>
        </w:rPr>
        <w:t>PhonePe</w:t>
      </w:r>
      <w:proofErr w:type="spellEnd"/>
      <w:r w:rsidRPr="007F050F">
        <w:rPr>
          <w:rFonts w:ascii="Times New Roman" w:hAnsi="Times New Roman" w:cs="Times New Roman"/>
          <w:sz w:val="24"/>
          <w:szCs w:val="24"/>
        </w:rPr>
        <w:t>, and Paytm, which further broadened its reach.</w:t>
      </w:r>
    </w:p>
    <w:p w14:paraId="34EE986A" w14:textId="77777777" w:rsidR="00A41845" w:rsidRPr="007F050F" w:rsidRDefault="00A41845" w:rsidP="00A41845">
      <w:pPr>
        <w:spacing w:line="480" w:lineRule="auto"/>
        <w:rPr>
          <w:rFonts w:ascii="Times New Roman" w:hAnsi="Times New Roman" w:cs="Times New Roman"/>
          <w:sz w:val="24"/>
          <w:szCs w:val="24"/>
        </w:rPr>
      </w:pPr>
    </w:p>
    <w:p w14:paraId="1F0AE59F" w14:textId="77777777" w:rsidR="007F050F" w:rsidRPr="007F050F" w:rsidRDefault="007F050F" w:rsidP="00A41845">
      <w:pPr>
        <w:spacing w:line="480" w:lineRule="auto"/>
        <w:rPr>
          <w:rFonts w:ascii="Times New Roman" w:hAnsi="Times New Roman" w:cs="Times New Roman"/>
          <w:b/>
          <w:bCs/>
          <w:sz w:val="24"/>
          <w:szCs w:val="24"/>
          <w:u w:val="single"/>
        </w:rPr>
      </w:pPr>
      <w:r w:rsidRPr="007F050F">
        <w:rPr>
          <w:rFonts w:ascii="Times New Roman" w:hAnsi="Times New Roman" w:cs="Times New Roman"/>
          <w:b/>
          <w:bCs/>
          <w:sz w:val="24"/>
          <w:szCs w:val="24"/>
          <w:u w:val="single"/>
        </w:rPr>
        <w:t>Aadhaar-enabled Payment System (</w:t>
      </w:r>
      <w:proofErr w:type="spellStart"/>
      <w:r w:rsidRPr="007F050F">
        <w:rPr>
          <w:rFonts w:ascii="Times New Roman" w:hAnsi="Times New Roman" w:cs="Times New Roman"/>
          <w:b/>
          <w:bCs/>
          <w:sz w:val="24"/>
          <w:szCs w:val="24"/>
          <w:u w:val="single"/>
        </w:rPr>
        <w:t>AePS</w:t>
      </w:r>
      <w:proofErr w:type="spellEnd"/>
      <w:r w:rsidRPr="007F050F">
        <w:rPr>
          <w:rFonts w:ascii="Times New Roman" w:hAnsi="Times New Roman" w:cs="Times New Roman"/>
          <w:b/>
          <w:bCs/>
          <w:sz w:val="24"/>
          <w:szCs w:val="24"/>
          <w:u w:val="single"/>
        </w:rPr>
        <w:t>)</w:t>
      </w:r>
    </w:p>
    <w:p w14:paraId="0017B745"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The Aadhaar-enabled Payment System (</w:t>
      </w:r>
      <w:proofErr w:type="spellStart"/>
      <w:r w:rsidRPr="007F050F">
        <w:rPr>
          <w:rFonts w:ascii="Times New Roman" w:hAnsi="Times New Roman" w:cs="Times New Roman"/>
          <w:sz w:val="24"/>
          <w:szCs w:val="24"/>
        </w:rPr>
        <w:t>AePS</w:t>
      </w:r>
      <w:proofErr w:type="spellEnd"/>
      <w:r w:rsidRPr="007F050F">
        <w:rPr>
          <w:rFonts w:ascii="Times New Roman" w:hAnsi="Times New Roman" w:cs="Times New Roman"/>
          <w:sz w:val="24"/>
          <w:szCs w:val="24"/>
        </w:rPr>
        <w:t xml:space="preserve">) leverages India’s unique biometric identity system, Aadhaar, to facilitate banking transactions, especially for those in rural areas where traditional banking infrastructure is lacking. Launched by NPCI, </w:t>
      </w:r>
      <w:proofErr w:type="spellStart"/>
      <w:r w:rsidRPr="007F050F">
        <w:rPr>
          <w:rFonts w:ascii="Times New Roman" w:hAnsi="Times New Roman" w:cs="Times New Roman"/>
          <w:sz w:val="24"/>
          <w:szCs w:val="24"/>
        </w:rPr>
        <w:t>AePS</w:t>
      </w:r>
      <w:proofErr w:type="spellEnd"/>
      <w:r w:rsidRPr="007F050F">
        <w:rPr>
          <w:rFonts w:ascii="Times New Roman" w:hAnsi="Times New Roman" w:cs="Times New Roman"/>
          <w:sz w:val="24"/>
          <w:szCs w:val="24"/>
        </w:rPr>
        <w:t xml:space="preserve"> allows individuals to conduct transactions such as balance inquiries, cash withdrawals, and fund transfers using their Aadhaar number and biometric authentication at micro-ATMs operated by business correspondents (Ministry of Electronics and Information Technology, 2023).</w:t>
      </w:r>
    </w:p>
    <w:p w14:paraId="28DE6F84" w14:textId="77777777" w:rsidR="007F050F" w:rsidRPr="00A41845" w:rsidRDefault="007F050F" w:rsidP="00A41845">
      <w:pPr>
        <w:spacing w:line="480" w:lineRule="auto"/>
        <w:rPr>
          <w:rFonts w:ascii="Times New Roman" w:hAnsi="Times New Roman" w:cs="Times New Roman"/>
          <w:sz w:val="24"/>
          <w:szCs w:val="24"/>
        </w:rPr>
      </w:pPr>
      <w:proofErr w:type="spellStart"/>
      <w:r w:rsidRPr="007F050F">
        <w:rPr>
          <w:rFonts w:ascii="Times New Roman" w:hAnsi="Times New Roman" w:cs="Times New Roman"/>
          <w:sz w:val="24"/>
          <w:szCs w:val="24"/>
        </w:rPr>
        <w:t>AePS</w:t>
      </w:r>
      <w:proofErr w:type="spellEnd"/>
      <w:r w:rsidRPr="007F050F">
        <w:rPr>
          <w:rFonts w:ascii="Times New Roman" w:hAnsi="Times New Roman" w:cs="Times New Roman"/>
          <w:sz w:val="24"/>
          <w:szCs w:val="24"/>
        </w:rPr>
        <w:t xml:space="preserve"> has been a critical tool in enhancing financial inclusion, particularly for the unbanked and underbanked populations in rural India. By using Aadhaar for authentication, </w:t>
      </w:r>
      <w:proofErr w:type="spellStart"/>
      <w:r w:rsidRPr="007F050F">
        <w:rPr>
          <w:rFonts w:ascii="Times New Roman" w:hAnsi="Times New Roman" w:cs="Times New Roman"/>
          <w:sz w:val="24"/>
          <w:szCs w:val="24"/>
        </w:rPr>
        <w:t>AePS</w:t>
      </w:r>
      <w:proofErr w:type="spellEnd"/>
      <w:r w:rsidRPr="007F050F">
        <w:rPr>
          <w:rFonts w:ascii="Times New Roman" w:hAnsi="Times New Roman" w:cs="Times New Roman"/>
          <w:sz w:val="24"/>
          <w:szCs w:val="24"/>
        </w:rPr>
        <w:t xml:space="preserve"> provides a secure and accessible way for individuals to access basic financial services without needing physical bank branches. This system has played a crucial role in bringing millions of people into the formal banking system, especially in areas where opening bank accounts was previously difficult due to logistical challenges.</w:t>
      </w:r>
    </w:p>
    <w:p w14:paraId="541FC19A" w14:textId="77777777" w:rsidR="00A41845" w:rsidRPr="007F050F" w:rsidRDefault="00A41845" w:rsidP="00A41845">
      <w:pPr>
        <w:spacing w:line="480" w:lineRule="auto"/>
        <w:rPr>
          <w:rFonts w:ascii="Times New Roman" w:hAnsi="Times New Roman" w:cs="Times New Roman"/>
          <w:b/>
          <w:bCs/>
          <w:sz w:val="24"/>
          <w:szCs w:val="24"/>
          <w:u w:val="single"/>
        </w:rPr>
      </w:pPr>
    </w:p>
    <w:p w14:paraId="7868DD30" w14:textId="77777777" w:rsidR="007F050F" w:rsidRPr="007F050F" w:rsidRDefault="007F050F" w:rsidP="00A41845">
      <w:pPr>
        <w:spacing w:line="480" w:lineRule="auto"/>
        <w:rPr>
          <w:rFonts w:ascii="Times New Roman" w:hAnsi="Times New Roman" w:cs="Times New Roman"/>
          <w:b/>
          <w:bCs/>
          <w:sz w:val="24"/>
          <w:szCs w:val="24"/>
          <w:u w:val="single"/>
        </w:rPr>
      </w:pPr>
      <w:r w:rsidRPr="007F050F">
        <w:rPr>
          <w:rFonts w:ascii="Times New Roman" w:hAnsi="Times New Roman" w:cs="Times New Roman"/>
          <w:b/>
          <w:bCs/>
          <w:sz w:val="24"/>
          <w:szCs w:val="24"/>
          <w:u w:val="single"/>
        </w:rPr>
        <w:t>Bharat Bill Payment System (BBPS)</w:t>
      </w:r>
    </w:p>
    <w:p w14:paraId="69FA77CA"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The Bharat Bill Payment System (BBPS), also developed by NPCI, is an integrated platform that allows consumers to pay multiple types of bills through a single portal. BBPS connects customers with a network of agents, banks, and non-bank entities to facilitate bill payments for utilities, telecommunications, Direct-to-Home (DTH) services, and more. The BBPS platform provides a unified ecosystem for bill payments, making the process more efficient and accessible to all segments of the population (Ministry of Electronics and Information Technology, 2023).</w:t>
      </w:r>
    </w:p>
    <w:p w14:paraId="48D27C3D"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lastRenderedPageBreak/>
        <w:t>BBPS simplifies the payment of recurring bills and enhances the consumer experience by offering a standardized system for billers and payers. It has also contributed to improving financial inclusion by enabling those without internet access to pay bills through physical agents in their local communities. As a result, BBPS has emerged as a critical platform for extending digital financial services to India’s underserved populations.</w:t>
      </w:r>
    </w:p>
    <w:p w14:paraId="4DF513AA"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pict w14:anchorId="13AC1C5D">
          <v:rect id="_x0000_i1082" style="width:0;height:1.5pt" o:hralign="center" o:hrstd="t" o:hr="t" fillcolor="#a0a0a0" stroked="f"/>
        </w:pict>
      </w:r>
    </w:p>
    <w:p w14:paraId="4E0042FD" w14:textId="77777777" w:rsidR="007F050F" w:rsidRPr="007F050F" w:rsidRDefault="007F050F" w:rsidP="00A41845">
      <w:pPr>
        <w:spacing w:line="480" w:lineRule="auto"/>
        <w:rPr>
          <w:rFonts w:ascii="Times New Roman" w:hAnsi="Times New Roman" w:cs="Times New Roman"/>
          <w:b/>
          <w:bCs/>
          <w:sz w:val="24"/>
          <w:szCs w:val="24"/>
          <w:u w:val="single"/>
        </w:rPr>
      </w:pPr>
      <w:r w:rsidRPr="007F050F">
        <w:rPr>
          <w:rFonts w:ascii="Times New Roman" w:hAnsi="Times New Roman" w:cs="Times New Roman"/>
          <w:b/>
          <w:bCs/>
          <w:sz w:val="24"/>
          <w:szCs w:val="24"/>
          <w:u w:val="single"/>
        </w:rPr>
        <w:t>Challenges and Barriers to Digital Financial Inclusion</w:t>
      </w:r>
    </w:p>
    <w:p w14:paraId="7B16C2C4" w14:textId="77777777" w:rsidR="007F050F" w:rsidRPr="007F050F" w:rsidRDefault="007F050F" w:rsidP="00A41845">
      <w:pPr>
        <w:spacing w:line="480" w:lineRule="auto"/>
        <w:rPr>
          <w:rFonts w:ascii="Times New Roman" w:hAnsi="Times New Roman" w:cs="Times New Roman"/>
          <w:b/>
          <w:bCs/>
          <w:sz w:val="24"/>
          <w:szCs w:val="24"/>
          <w:u w:val="single"/>
        </w:rPr>
      </w:pPr>
      <w:r w:rsidRPr="007F050F">
        <w:rPr>
          <w:rFonts w:ascii="Times New Roman" w:hAnsi="Times New Roman" w:cs="Times New Roman"/>
          <w:b/>
          <w:bCs/>
          <w:sz w:val="24"/>
          <w:szCs w:val="24"/>
          <w:u w:val="single"/>
        </w:rPr>
        <w:t>Digital Literacy and Awareness</w:t>
      </w:r>
    </w:p>
    <w:p w14:paraId="333AD7C2"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Despite the rapid growth of digital payments in India, one of the major barriers to achieving universal financial inclusion is the lack of digital literacy and awareness, particularly in rural areas and among older generations. While urban populations have quickly adopted digital payment methods, many in rural India remain hesitant to use these technologies due to unfamiliarity and a lack of trust in electronic transactions (Fintech Association for Consumer Empowerment, 2023).</w:t>
      </w:r>
    </w:p>
    <w:p w14:paraId="7373FF5F" w14:textId="77777777" w:rsidR="007F050F" w:rsidRPr="00A41845"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 xml:space="preserve">To address this challenge, the government and private sector need to collaborate on nationwide digital literacy campaigns aimed at educating the population about the benefits and use of digital payment systems. Financial literacy programs can be implemented through schools, community </w:t>
      </w:r>
      <w:proofErr w:type="spellStart"/>
      <w:r w:rsidRPr="007F050F">
        <w:rPr>
          <w:rFonts w:ascii="Times New Roman" w:hAnsi="Times New Roman" w:cs="Times New Roman"/>
          <w:sz w:val="24"/>
          <w:szCs w:val="24"/>
        </w:rPr>
        <w:t>centers</w:t>
      </w:r>
      <w:proofErr w:type="spellEnd"/>
      <w:r w:rsidRPr="007F050F">
        <w:rPr>
          <w:rFonts w:ascii="Times New Roman" w:hAnsi="Times New Roman" w:cs="Times New Roman"/>
          <w:sz w:val="24"/>
          <w:szCs w:val="24"/>
        </w:rPr>
        <w:t>, and media platforms to ensure a wider reach. Moreover, simplifying user interfaces for digital payment platforms can further encourage adoption among digitally illiterate users.</w:t>
      </w:r>
    </w:p>
    <w:p w14:paraId="4967377A" w14:textId="77777777" w:rsidR="00A41845" w:rsidRPr="007F050F" w:rsidRDefault="00A41845" w:rsidP="00A41845">
      <w:pPr>
        <w:spacing w:line="480" w:lineRule="auto"/>
        <w:rPr>
          <w:rFonts w:ascii="Times New Roman" w:hAnsi="Times New Roman" w:cs="Times New Roman"/>
          <w:sz w:val="24"/>
          <w:szCs w:val="24"/>
        </w:rPr>
      </w:pPr>
    </w:p>
    <w:p w14:paraId="4418CDCE" w14:textId="77777777" w:rsidR="007F050F" w:rsidRPr="007F050F" w:rsidRDefault="007F050F" w:rsidP="00A41845">
      <w:pPr>
        <w:spacing w:line="480" w:lineRule="auto"/>
        <w:rPr>
          <w:rFonts w:ascii="Times New Roman" w:hAnsi="Times New Roman" w:cs="Times New Roman"/>
          <w:b/>
          <w:bCs/>
          <w:sz w:val="24"/>
          <w:szCs w:val="24"/>
          <w:u w:val="single"/>
        </w:rPr>
      </w:pPr>
      <w:r w:rsidRPr="007F050F">
        <w:rPr>
          <w:rFonts w:ascii="Times New Roman" w:hAnsi="Times New Roman" w:cs="Times New Roman"/>
          <w:b/>
          <w:bCs/>
          <w:sz w:val="24"/>
          <w:szCs w:val="24"/>
          <w:u w:val="single"/>
        </w:rPr>
        <w:t>Internet Connectivity</w:t>
      </w:r>
    </w:p>
    <w:p w14:paraId="069C4011"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lastRenderedPageBreak/>
        <w:t>Although India has made significant strides in improving internet access, particularly with the expansion of 4G services, many rural and remote areas still struggle with unreliable or slow internet connectivity. This digital divide hinders the adoption of digital payments in these regions, as access to stable internet is critical for conducting online transactions (Digital India, 2023).</w:t>
      </w:r>
    </w:p>
    <w:p w14:paraId="335272B1" w14:textId="77777777" w:rsidR="007F050F" w:rsidRPr="00A41845"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 xml:space="preserve">Continued investment in infrastructure, particularly in underdeveloped regions, is necessary to ensure that internet services are accessible to all. Initiatives such as the </w:t>
      </w:r>
      <w:proofErr w:type="spellStart"/>
      <w:r w:rsidRPr="007F050F">
        <w:rPr>
          <w:rFonts w:ascii="Times New Roman" w:hAnsi="Times New Roman" w:cs="Times New Roman"/>
          <w:sz w:val="24"/>
          <w:szCs w:val="24"/>
        </w:rPr>
        <w:t>BharatNet</w:t>
      </w:r>
      <w:proofErr w:type="spellEnd"/>
      <w:r w:rsidRPr="007F050F">
        <w:rPr>
          <w:rFonts w:ascii="Times New Roman" w:hAnsi="Times New Roman" w:cs="Times New Roman"/>
          <w:sz w:val="24"/>
          <w:szCs w:val="24"/>
        </w:rPr>
        <w:t xml:space="preserve"> project, which aims to bring high-speed broadband connectivity to rural areas, are vital in bridging the connectivity gap and promoting financial inclusion through digital payments.</w:t>
      </w:r>
    </w:p>
    <w:p w14:paraId="72DCE205" w14:textId="77777777" w:rsidR="00A41845" w:rsidRPr="007F050F" w:rsidRDefault="00A41845" w:rsidP="00A41845">
      <w:pPr>
        <w:spacing w:line="480" w:lineRule="auto"/>
        <w:rPr>
          <w:rFonts w:ascii="Times New Roman" w:hAnsi="Times New Roman" w:cs="Times New Roman"/>
          <w:sz w:val="24"/>
          <w:szCs w:val="24"/>
        </w:rPr>
      </w:pPr>
    </w:p>
    <w:p w14:paraId="7D06B1B6" w14:textId="77777777" w:rsidR="007F050F" w:rsidRPr="007F050F" w:rsidRDefault="007F050F" w:rsidP="00A41845">
      <w:pPr>
        <w:spacing w:line="480" w:lineRule="auto"/>
        <w:rPr>
          <w:rFonts w:ascii="Times New Roman" w:hAnsi="Times New Roman" w:cs="Times New Roman"/>
          <w:b/>
          <w:bCs/>
          <w:sz w:val="24"/>
          <w:szCs w:val="24"/>
          <w:u w:val="single"/>
        </w:rPr>
      </w:pPr>
      <w:r w:rsidRPr="007F050F">
        <w:rPr>
          <w:rFonts w:ascii="Times New Roman" w:hAnsi="Times New Roman" w:cs="Times New Roman"/>
          <w:b/>
          <w:bCs/>
          <w:sz w:val="24"/>
          <w:szCs w:val="24"/>
          <w:u w:val="single"/>
        </w:rPr>
        <w:t>Cybersecurity Concerns</w:t>
      </w:r>
    </w:p>
    <w:p w14:paraId="04DC82EA"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As digital payment systems grow in scale and usage, the issue of cybersecurity becomes increasingly significant. Users need assurance that their financial information is safe and protected from cyberattacks, fraud, and data breaches. The rise of digital transactions has led to increased instances of phishing attacks, identity theft, and online fraud, which can erode trust in the system (Fintech Association for Consumer Empowerment, 2023).</w:t>
      </w:r>
    </w:p>
    <w:p w14:paraId="1A96FEC9"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To foster greater trust and adoption, digital payment platforms and financial institutions must prioritize cybersecurity by implementing stronger encryption standards, multi-factor authentication, and continuous monitoring of suspicious activities. Additionally, educating consumers on safe online practices, such as avoiding phishing schemes and using secure networks for transactions, is crucial for reducing the risks of cybercrime.</w:t>
      </w:r>
    </w:p>
    <w:p w14:paraId="2DB92C34"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pict w14:anchorId="4CC8E30B">
          <v:rect id="_x0000_i1083" style="width:0;height:1.5pt" o:hralign="center" o:hrstd="t" o:hr="t" fillcolor="#a0a0a0" stroked="f"/>
        </w:pict>
      </w:r>
    </w:p>
    <w:p w14:paraId="33E18FCC" w14:textId="77777777" w:rsidR="007F050F" w:rsidRPr="007F050F" w:rsidRDefault="007F050F" w:rsidP="00A41845">
      <w:pPr>
        <w:spacing w:line="480" w:lineRule="auto"/>
        <w:rPr>
          <w:rFonts w:ascii="Times New Roman" w:hAnsi="Times New Roman" w:cs="Times New Roman"/>
          <w:b/>
          <w:bCs/>
          <w:sz w:val="24"/>
          <w:szCs w:val="24"/>
          <w:u w:val="single"/>
        </w:rPr>
      </w:pPr>
      <w:r w:rsidRPr="007F050F">
        <w:rPr>
          <w:rFonts w:ascii="Times New Roman" w:hAnsi="Times New Roman" w:cs="Times New Roman"/>
          <w:b/>
          <w:bCs/>
          <w:sz w:val="24"/>
          <w:szCs w:val="24"/>
          <w:u w:val="single"/>
        </w:rPr>
        <w:t>Opportunities for Growth</w:t>
      </w:r>
    </w:p>
    <w:p w14:paraId="6F5654D5" w14:textId="77777777" w:rsidR="007F050F" w:rsidRPr="007F050F" w:rsidRDefault="007F050F" w:rsidP="00A41845">
      <w:pPr>
        <w:spacing w:line="480" w:lineRule="auto"/>
        <w:rPr>
          <w:rFonts w:ascii="Times New Roman" w:hAnsi="Times New Roman" w:cs="Times New Roman"/>
          <w:b/>
          <w:bCs/>
          <w:sz w:val="24"/>
          <w:szCs w:val="24"/>
          <w:u w:val="single"/>
        </w:rPr>
      </w:pPr>
      <w:r w:rsidRPr="007F050F">
        <w:rPr>
          <w:rFonts w:ascii="Times New Roman" w:hAnsi="Times New Roman" w:cs="Times New Roman"/>
          <w:b/>
          <w:bCs/>
          <w:sz w:val="24"/>
          <w:szCs w:val="24"/>
          <w:u w:val="single"/>
        </w:rPr>
        <w:lastRenderedPageBreak/>
        <w:t>Fintech Innovations</w:t>
      </w:r>
    </w:p>
    <w:p w14:paraId="5E015368"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The fintech sector in India has experienced remarkable growth in recent years, driven by innovations in technology such as artificial intelligence (AI), machine learning, and blockchain. These technologies have the potential to revolutionize the digital payment landscape by enhancing security, improving transaction speeds, and expanding the capabilities of payment systems (Fintech Association for Consumer Empowerment, 2023).</w:t>
      </w:r>
    </w:p>
    <w:p w14:paraId="73E9A980" w14:textId="77777777" w:rsidR="007F050F" w:rsidRPr="00A41845"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 xml:space="preserve">Blockchain technology, for example, offers a secure and transparent way to record transactions, which could be used to prevent fraud and enhance the trustworthiness of digital payments. AI and machine learning can be employed to </w:t>
      </w:r>
      <w:proofErr w:type="spellStart"/>
      <w:r w:rsidRPr="007F050F">
        <w:rPr>
          <w:rFonts w:ascii="Times New Roman" w:hAnsi="Times New Roman" w:cs="Times New Roman"/>
          <w:sz w:val="24"/>
          <w:szCs w:val="24"/>
        </w:rPr>
        <w:t>analyze</w:t>
      </w:r>
      <w:proofErr w:type="spellEnd"/>
      <w:r w:rsidRPr="007F050F">
        <w:rPr>
          <w:rFonts w:ascii="Times New Roman" w:hAnsi="Times New Roman" w:cs="Times New Roman"/>
          <w:sz w:val="24"/>
          <w:szCs w:val="24"/>
        </w:rPr>
        <w:t xml:space="preserve"> transaction patterns and detect fraudulent activities in real-time. Fintech companies are also developing new payment solutions tailored to the unique needs of underserved populations, which can further drive financial inclusion.</w:t>
      </w:r>
    </w:p>
    <w:p w14:paraId="59FEE1B2" w14:textId="77777777" w:rsidR="00A41845" w:rsidRPr="007F050F" w:rsidRDefault="00A41845" w:rsidP="00A41845">
      <w:pPr>
        <w:spacing w:line="480" w:lineRule="auto"/>
        <w:rPr>
          <w:rFonts w:ascii="Times New Roman" w:hAnsi="Times New Roman" w:cs="Times New Roman"/>
          <w:sz w:val="24"/>
          <w:szCs w:val="24"/>
        </w:rPr>
      </w:pPr>
    </w:p>
    <w:p w14:paraId="661882D7" w14:textId="77777777" w:rsidR="007F050F" w:rsidRPr="007F050F" w:rsidRDefault="007F050F" w:rsidP="00A41845">
      <w:pPr>
        <w:spacing w:line="480" w:lineRule="auto"/>
        <w:rPr>
          <w:rFonts w:ascii="Times New Roman" w:hAnsi="Times New Roman" w:cs="Times New Roman"/>
          <w:b/>
          <w:bCs/>
          <w:sz w:val="24"/>
          <w:szCs w:val="24"/>
          <w:u w:val="single"/>
        </w:rPr>
      </w:pPr>
      <w:r w:rsidRPr="007F050F">
        <w:rPr>
          <w:rFonts w:ascii="Times New Roman" w:hAnsi="Times New Roman" w:cs="Times New Roman"/>
          <w:b/>
          <w:bCs/>
          <w:sz w:val="24"/>
          <w:szCs w:val="24"/>
          <w:u w:val="single"/>
        </w:rPr>
        <w:t>Public-Private Partnerships (PPPs)</w:t>
      </w:r>
    </w:p>
    <w:p w14:paraId="55606F4F"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Public-private partnerships (PPPs) can play a pivotal role in expanding digital financial inclusion in India. By combining the resources, expertise, and reach of both the government and private sector, PPPs can drive the development of innovative solutions that address the specific challenges faced by underserved populations. For example, the government can provide regulatory support and infrastructure, while private companies can leverage their technological expertise to deliver user-friendly digital payment solutions (Digital India, 2023).</w:t>
      </w:r>
    </w:p>
    <w:p w14:paraId="6F9B178B" w14:textId="77777777" w:rsidR="007F050F" w:rsidRPr="00A41845"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 xml:space="preserve">PPPs can also facilitate the expansion of digital payment infrastructure into rural and remote areas, ensuring that even the most marginalized communities have access to financial services. Through such collaborations, financial inclusion initiatives can be scaled more </w:t>
      </w:r>
      <w:r w:rsidRPr="007F050F">
        <w:rPr>
          <w:rFonts w:ascii="Times New Roman" w:hAnsi="Times New Roman" w:cs="Times New Roman"/>
          <w:sz w:val="24"/>
          <w:szCs w:val="24"/>
        </w:rPr>
        <w:lastRenderedPageBreak/>
        <w:t>rapidly and effectively, ensuring that the benefits of digital payments reach all segments of the population.</w:t>
      </w:r>
    </w:p>
    <w:p w14:paraId="0EDCEC86" w14:textId="77777777" w:rsidR="00A41845" w:rsidRPr="007F050F" w:rsidRDefault="00A41845" w:rsidP="00A41845">
      <w:pPr>
        <w:spacing w:line="480" w:lineRule="auto"/>
        <w:rPr>
          <w:rFonts w:ascii="Times New Roman" w:hAnsi="Times New Roman" w:cs="Times New Roman"/>
          <w:sz w:val="24"/>
          <w:szCs w:val="24"/>
        </w:rPr>
      </w:pPr>
    </w:p>
    <w:p w14:paraId="2BE31447" w14:textId="77777777" w:rsidR="007F050F" w:rsidRPr="007F050F" w:rsidRDefault="007F050F" w:rsidP="00A41845">
      <w:pPr>
        <w:spacing w:line="480" w:lineRule="auto"/>
        <w:rPr>
          <w:rFonts w:ascii="Times New Roman" w:hAnsi="Times New Roman" w:cs="Times New Roman"/>
          <w:b/>
          <w:bCs/>
          <w:sz w:val="24"/>
          <w:szCs w:val="24"/>
          <w:u w:val="single"/>
        </w:rPr>
      </w:pPr>
      <w:r w:rsidRPr="007F050F">
        <w:rPr>
          <w:rFonts w:ascii="Times New Roman" w:hAnsi="Times New Roman" w:cs="Times New Roman"/>
          <w:b/>
          <w:bCs/>
          <w:sz w:val="24"/>
          <w:szCs w:val="24"/>
          <w:u w:val="single"/>
        </w:rPr>
        <w:t>Financial Literacy Programs</w:t>
      </w:r>
    </w:p>
    <w:p w14:paraId="418DA71C"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Improving financial literacy is critical to maximizing the benefits of digital payments. Many individuals, particularly in rural and semi-urban areas, lack the basic knowledge required to use digital payment systems effectively. Financial literacy programs can be integrated into school curricula, vocational training programs, and community development initiatives to raise awareness about the benefits of digital payments, how they work, and how to protect oneself from fraud (Reserve Bank of India, 2023).</w:t>
      </w:r>
    </w:p>
    <w:p w14:paraId="7250A34D"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Government agencies, NGOs, and financial institutions should collaborate on these literacy programs to reach a wide audience and ensure that individuals have the knowledge and skills necessary to participate in the digital economy. By increasing financial literacy, more people will feel confident using digital payment platforms, ultimately enhancing financial inclusion.</w:t>
      </w:r>
    </w:p>
    <w:p w14:paraId="1A95C1C7"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pict w14:anchorId="51BAECDE">
          <v:rect id="_x0000_i1084" style="width:0;height:1.5pt" o:hralign="center" o:hrstd="t" o:hr="t" fillcolor="#a0a0a0" stroked="f"/>
        </w:pict>
      </w:r>
    </w:p>
    <w:p w14:paraId="7E37AC0E" w14:textId="77777777" w:rsidR="007F050F" w:rsidRPr="007F050F" w:rsidRDefault="007F050F" w:rsidP="00A41845">
      <w:pPr>
        <w:spacing w:line="480" w:lineRule="auto"/>
        <w:rPr>
          <w:rFonts w:ascii="Times New Roman" w:hAnsi="Times New Roman" w:cs="Times New Roman"/>
          <w:b/>
          <w:bCs/>
          <w:sz w:val="24"/>
          <w:szCs w:val="24"/>
          <w:u w:val="single"/>
        </w:rPr>
      </w:pPr>
      <w:r w:rsidRPr="007F050F">
        <w:rPr>
          <w:rFonts w:ascii="Times New Roman" w:hAnsi="Times New Roman" w:cs="Times New Roman"/>
          <w:b/>
          <w:bCs/>
          <w:sz w:val="24"/>
          <w:szCs w:val="24"/>
          <w:u w:val="single"/>
        </w:rPr>
        <w:t>The Impact of COVID-19 on Digital Payments</w:t>
      </w:r>
    </w:p>
    <w:p w14:paraId="38D0A134"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The COVID-19 pandemic acted as a catalyst for the rapid adoption of digital payments in India. Lockdowns, social distancing measures, and concerns over physical contact prompted consumers and businesses to shift toward contactless payment methods. Digital wallets, UPI, and QR code-based payments saw a sharp rise in usage during the pandemic, as both individuals and merchants sought safer, more convenient ways to transact (NPCI, 2024).</w:t>
      </w:r>
    </w:p>
    <w:p w14:paraId="36C51525"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 xml:space="preserve">This shift toward digital payments is expected to continue in the post-pandemic era, as the convenience and efficiency of cashless transactions have been widely recognized. The </w:t>
      </w:r>
      <w:r w:rsidRPr="007F050F">
        <w:rPr>
          <w:rFonts w:ascii="Times New Roman" w:hAnsi="Times New Roman" w:cs="Times New Roman"/>
          <w:sz w:val="24"/>
          <w:szCs w:val="24"/>
        </w:rPr>
        <w:lastRenderedPageBreak/>
        <w:t>pandemic has also accelerated the adoption of digital payment systems by small businesses, particularly in the informal sector, which has traditionally been reliant on cash transactions. The long-term impact of this shift is likely to further enhance financial inclusion, as more people and businesses integrate digital payments into their daily activities.</w:t>
      </w:r>
    </w:p>
    <w:p w14:paraId="41C8EA55"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pict w14:anchorId="0B1DF29E">
          <v:rect id="_x0000_i1085" style="width:0;height:1.5pt" o:hralign="center" o:hrstd="t" o:hr="t" fillcolor="#a0a0a0" stroked="f"/>
        </w:pict>
      </w:r>
    </w:p>
    <w:p w14:paraId="53D29A11" w14:textId="77777777" w:rsidR="007F050F" w:rsidRPr="007F050F" w:rsidRDefault="007F050F" w:rsidP="00A41845">
      <w:pPr>
        <w:spacing w:line="480" w:lineRule="auto"/>
        <w:rPr>
          <w:rFonts w:ascii="Times New Roman" w:hAnsi="Times New Roman" w:cs="Times New Roman"/>
          <w:b/>
          <w:bCs/>
          <w:sz w:val="24"/>
          <w:szCs w:val="24"/>
          <w:u w:val="single"/>
        </w:rPr>
      </w:pPr>
      <w:r w:rsidRPr="007F050F">
        <w:rPr>
          <w:rFonts w:ascii="Times New Roman" w:hAnsi="Times New Roman" w:cs="Times New Roman"/>
          <w:b/>
          <w:bCs/>
          <w:sz w:val="24"/>
          <w:szCs w:val="24"/>
          <w:u w:val="single"/>
        </w:rPr>
        <w:t>Case Studies: Success Stories of Digital Payments in India</w:t>
      </w:r>
    </w:p>
    <w:p w14:paraId="516D5A30" w14:textId="77777777" w:rsidR="007F050F" w:rsidRPr="007F050F" w:rsidRDefault="007F050F" w:rsidP="00A41845">
      <w:pPr>
        <w:spacing w:line="480" w:lineRule="auto"/>
        <w:rPr>
          <w:rFonts w:ascii="Times New Roman" w:hAnsi="Times New Roman" w:cs="Times New Roman"/>
          <w:b/>
          <w:bCs/>
          <w:sz w:val="24"/>
          <w:szCs w:val="24"/>
          <w:u w:val="single"/>
        </w:rPr>
      </w:pPr>
      <w:r w:rsidRPr="007F050F">
        <w:rPr>
          <w:rFonts w:ascii="Times New Roman" w:hAnsi="Times New Roman" w:cs="Times New Roman"/>
          <w:b/>
          <w:bCs/>
          <w:sz w:val="24"/>
          <w:szCs w:val="24"/>
          <w:u w:val="single"/>
        </w:rPr>
        <w:t>E-Rickshaw Drivers in Delhi</w:t>
      </w:r>
    </w:p>
    <w:p w14:paraId="6B29BF5F"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In Delhi, e-rickshaw drivers have adopted digital payment systems to accept fares via mobile wallets and UPI. This shift has not only expanded their customer base but also improved their financial management by reducing reliance on cash and enabling easier tracking of earnings. Many drivers reported that digital payments helped them increase their income by making it more convenient for customers to pay, thereby attracting more business (Fintech Association for Consumer Empowerment, 2023).</w:t>
      </w:r>
    </w:p>
    <w:p w14:paraId="3B9F9AD8" w14:textId="77777777" w:rsidR="007F050F" w:rsidRPr="00A41845"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The success of e-rickshaw drivers in adopting digital payments demonstrates the potential for technology to improve the livelihoods of individuals working in the informal sector. As digital payment systems continue to evolve, more segments of the informal economy can benefit from increased efficiency and financial transparency.</w:t>
      </w:r>
    </w:p>
    <w:p w14:paraId="2EF211F8" w14:textId="77777777" w:rsidR="00A41845" w:rsidRPr="007F050F" w:rsidRDefault="00A41845" w:rsidP="00A41845">
      <w:pPr>
        <w:spacing w:line="480" w:lineRule="auto"/>
        <w:rPr>
          <w:rFonts w:ascii="Times New Roman" w:hAnsi="Times New Roman" w:cs="Times New Roman"/>
          <w:sz w:val="24"/>
          <w:szCs w:val="24"/>
        </w:rPr>
      </w:pPr>
    </w:p>
    <w:p w14:paraId="750429B5" w14:textId="77777777" w:rsidR="007F050F" w:rsidRPr="007F050F" w:rsidRDefault="007F050F" w:rsidP="00A41845">
      <w:pPr>
        <w:spacing w:line="480" w:lineRule="auto"/>
        <w:rPr>
          <w:rFonts w:ascii="Times New Roman" w:hAnsi="Times New Roman" w:cs="Times New Roman"/>
          <w:b/>
          <w:bCs/>
          <w:sz w:val="24"/>
          <w:szCs w:val="24"/>
          <w:u w:val="single"/>
        </w:rPr>
      </w:pPr>
      <w:r w:rsidRPr="007F050F">
        <w:rPr>
          <w:rFonts w:ascii="Times New Roman" w:hAnsi="Times New Roman" w:cs="Times New Roman"/>
          <w:b/>
          <w:bCs/>
          <w:sz w:val="24"/>
          <w:szCs w:val="24"/>
          <w:u w:val="single"/>
        </w:rPr>
        <w:t>Rural Women Entrepreneurs</w:t>
      </w:r>
    </w:p>
    <w:p w14:paraId="3BC0EB68"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 xml:space="preserve">In rural India, women entrepreneurs have leveraged digital payment systems to enhance their businesses. With support from self-help groups (SHGs) and microfinance institutions, women-led businesses have adopted digital payments to streamline their operations and improve access to financial services. For many of these women, digital payments have </w:t>
      </w:r>
      <w:r w:rsidRPr="007F050F">
        <w:rPr>
          <w:rFonts w:ascii="Times New Roman" w:hAnsi="Times New Roman" w:cs="Times New Roman"/>
          <w:sz w:val="24"/>
          <w:szCs w:val="24"/>
        </w:rPr>
        <w:lastRenderedPageBreak/>
        <w:t>provided a pathway to financial independence, allowing them to manage their earnings more effectively and scale their businesses (Fintech Association for Consumer Empowerment, 2023).</w:t>
      </w:r>
    </w:p>
    <w:p w14:paraId="7313C8EC"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The empowerment of rural women through digital payments underscores the role that technology can play in advancing gender equality and fostering economic development. As more women gain access to digital financial services, they can contribute to their communities' economic growth while improving their families' quality of life.</w:t>
      </w:r>
    </w:p>
    <w:p w14:paraId="59100543"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pict w14:anchorId="16F15571">
          <v:rect id="_x0000_i1086" style="width:0;height:1.5pt" o:hralign="center" o:hrstd="t" o:hr="t" fillcolor="#a0a0a0" stroked="f"/>
        </w:pict>
      </w:r>
    </w:p>
    <w:p w14:paraId="56A6BB2C" w14:textId="77777777" w:rsidR="007F050F" w:rsidRPr="007F050F" w:rsidRDefault="007F050F" w:rsidP="00A41845">
      <w:pPr>
        <w:spacing w:line="480" w:lineRule="auto"/>
        <w:rPr>
          <w:rFonts w:ascii="Times New Roman" w:hAnsi="Times New Roman" w:cs="Times New Roman"/>
          <w:b/>
          <w:bCs/>
          <w:sz w:val="24"/>
          <w:szCs w:val="24"/>
          <w:u w:val="single"/>
        </w:rPr>
      </w:pPr>
      <w:r w:rsidRPr="007F050F">
        <w:rPr>
          <w:rFonts w:ascii="Times New Roman" w:hAnsi="Times New Roman" w:cs="Times New Roman"/>
          <w:b/>
          <w:bCs/>
          <w:sz w:val="24"/>
          <w:szCs w:val="24"/>
          <w:u w:val="single"/>
        </w:rPr>
        <w:t>Conclusion</w:t>
      </w:r>
    </w:p>
    <w:p w14:paraId="55676D09"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 xml:space="preserve">Digital payments have played a transformative role in advancing financial inclusion in India, offering millions of individuals and businesses access to formal financial services. Platforms such as UPI, </w:t>
      </w:r>
      <w:proofErr w:type="spellStart"/>
      <w:r w:rsidRPr="007F050F">
        <w:rPr>
          <w:rFonts w:ascii="Times New Roman" w:hAnsi="Times New Roman" w:cs="Times New Roman"/>
          <w:sz w:val="24"/>
          <w:szCs w:val="24"/>
        </w:rPr>
        <w:t>AePS</w:t>
      </w:r>
      <w:proofErr w:type="spellEnd"/>
      <w:r w:rsidRPr="007F050F">
        <w:rPr>
          <w:rFonts w:ascii="Times New Roman" w:hAnsi="Times New Roman" w:cs="Times New Roman"/>
          <w:sz w:val="24"/>
          <w:szCs w:val="24"/>
        </w:rPr>
        <w:t>, and BBPS have revolutionized the way people transact, making it easier, faster, and more secure to conduct financial activities. However, challenges such as digital literacy, internet connectivity, and cybersecurity remain significant barriers to achieving universal financial inclusion.</w:t>
      </w:r>
    </w:p>
    <w:p w14:paraId="7BCEDB3E"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Looking ahead, fintech innovations, public-private partnerships, and financial literacy programs hold the key to further expanding the reach of digital payments and ensuring that the benefits are shared by all. As India continues to move toward a cashless economy, it is essential that digital financial services be made accessible to every segment of society, particularly the underserved and marginalized populations. By addressing these challenges and leveraging new opportunities, digital payments can continue to drive financial inclusion and contribute to India’s economic development.</w:t>
      </w:r>
    </w:p>
    <w:p w14:paraId="49BDC5B8"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pict w14:anchorId="436792D0">
          <v:rect id="_x0000_i1087" style="width:0;height:1.5pt" o:hralign="center" o:hrstd="t" o:hr="t" fillcolor="#a0a0a0" stroked="f"/>
        </w:pict>
      </w:r>
    </w:p>
    <w:p w14:paraId="105708C7" w14:textId="77777777" w:rsidR="007F050F" w:rsidRPr="007F050F" w:rsidRDefault="007F050F" w:rsidP="00A41845">
      <w:pPr>
        <w:spacing w:line="480" w:lineRule="auto"/>
        <w:rPr>
          <w:rFonts w:ascii="Times New Roman" w:hAnsi="Times New Roman" w:cs="Times New Roman"/>
          <w:b/>
          <w:bCs/>
          <w:sz w:val="24"/>
          <w:szCs w:val="24"/>
          <w:u w:val="single"/>
        </w:rPr>
      </w:pPr>
      <w:r w:rsidRPr="007F050F">
        <w:rPr>
          <w:rFonts w:ascii="Times New Roman" w:hAnsi="Times New Roman" w:cs="Times New Roman"/>
          <w:b/>
          <w:bCs/>
          <w:sz w:val="24"/>
          <w:szCs w:val="24"/>
          <w:u w:val="single"/>
        </w:rPr>
        <w:lastRenderedPageBreak/>
        <w:t>References</w:t>
      </w:r>
    </w:p>
    <w:p w14:paraId="75F8611A" w14:textId="77777777" w:rsidR="007F050F" w:rsidRPr="007F050F" w:rsidRDefault="007F050F" w:rsidP="00A41845">
      <w:pPr>
        <w:spacing w:line="480" w:lineRule="auto"/>
        <w:rPr>
          <w:rFonts w:ascii="Times New Roman" w:hAnsi="Times New Roman" w:cs="Times New Roman"/>
          <w:sz w:val="24"/>
          <w:szCs w:val="24"/>
        </w:rPr>
      </w:pPr>
      <w:r w:rsidRPr="007F050F">
        <w:rPr>
          <w:rFonts w:ascii="Times New Roman" w:hAnsi="Times New Roman" w:cs="Times New Roman"/>
          <w:sz w:val="24"/>
          <w:szCs w:val="24"/>
        </w:rPr>
        <w:t xml:space="preserve">Digital India. (2023). </w:t>
      </w:r>
      <w:r w:rsidRPr="007F050F">
        <w:rPr>
          <w:rFonts w:ascii="Times New Roman" w:hAnsi="Times New Roman" w:cs="Times New Roman"/>
          <w:i/>
          <w:iCs/>
          <w:sz w:val="24"/>
          <w:szCs w:val="24"/>
        </w:rPr>
        <w:t>Digital India Initiative</w:t>
      </w:r>
      <w:r w:rsidRPr="007F050F">
        <w:rPr>
          <w:rFonts w:ascii="Times New Roman" w:hAnsi="Times New Roman" w:cs="Times New Roman"/>
          <w:sz w:val="24"/>
          <w:szCs w:val="24"/>
        </w:rPr>
        <w:t xml:space="preserve">. Retrieved from </w:t>
      </w:r>
      <w:hyperlink r:id="rId7" w:tgtFrame="_new" w:history="1">
        <w:r w:rsidRPr="007F050F">
          <w:rPr>
            <w:rStyle w:val="Hyperlink"/>
            <w:rFonts w:ascii="Times New Roman" w:hAnsi="Times New Roman" w:cs="Times New Roman"/>
            <w:sz w:val="24"/>
            <w:szCs w:val="24"/>
            <w:u w:val="none"/>
          </w:rPr>
          <w:t>https://digitalindia.gov.in</w:t>
        </w:r>
      </w:hyperlink>
      <w:r w:rsidRPr="007F050F">
        <w:rPr>
          <w:rFonts w:ascii="Times New Roman" w:hAnsi="Times New Roman" w:cs="Times New Roman"/>
          <w:sz w:val="24"/>
          <w:szCs w:val="24"/>
        </w:rPr>
        <w:br/>
        <w:t xml:space="preserve">Fintech Association for Consumer Empowerment. (2023). </w:t>
      </w:r>
      <w:r w:rsidRPr="007F050F">
        <w:rPr>
          <w:rFonts w:ascii="Times New Roman" w:hAnsi="Times New Roman" w:cs="Times New Roman"/>
          <w:i/>
          <w:iCs/>
          <w:sz w:val="24"/>
          <w:szCs w:val="24"/>
        </w:rPr>
        <w:t>Impact of Digital Payments on SMEs</w:t>
      </w:r>
      <w:r w:rsidRPr="007F050F">
        <w:rPr>
          <w:rFonts w:ascii="Times New Roman" w:hAnsi="Times New Roman" w:cs="Times New Roman"/>
          <w:sz w:val="24"/>
          <w:szCs w:val="24"/>
        </w:rPr>
        <w:t xml:space="preserve">. Retrieved from </w:t>
      </w:r>
      <w:hyperlink r:id="rId8" w:tgtFrame="_new" w:history="1">
        <w:r w:rsidRPr="007F050F">
          <w:rPr>
            <w:rStyle w:val="Hyperlink"/>
            <w:rFonts w:ascii="Times New Roman" w:hAnsi="Times New Roman" w:cs="Times New Roman"/>
            <w:sz w:val="24"/>
            <w:szCs w:val="24"/>
            <w:u w:val="none"/>
          </w:rPr>
          <w:t>https://fintechassociation.org</w:t>
        </w:r>
      </w:hyperlink>
      <w:r w:rsidRPr="007F050F">
        <w:rPr>
          <w:rFonts w:ascii="Times New Roman" w:hAnsi="Times New Roman" w:cs="Times New Roman"/>
          <w:sz w:val="24"/>
          <w:szCs w:val="24"/>
        </w:rPr>
        <w:br/>
        <w:t xml:space="preserve">Government of India. (2023). </w:t>
      </w:r>
      <w:r w:rsidRPr="007F050F">
        <w:rPr>
          <w:rFonts w:ascii="Times New Roman" w:hAnsi="Times New Roman" w:cs="Times New Roman"/>
          <w:i/>
          <w:iCs/>
          <w:sz w:val="24"/>
          <w:szCs w:val="24"/>
        </w:rPr>
        <w:t>Pradhan Mantri Jan Dhan Yojana</w:t>
      </w:r>
      <w:r w:rsidRPr="007F050F">
        <w:rPr>
          <w:rFonts w:ascii="Times New Roman" w:hAnsi="Times New Roman" w:cs="Times New Roman"/>
          <w:sz w:val="24"/>
          <w:szCs w:val="24"/>
        </w:rPr>
        <w:t xml:space="preserve">. Retrieved from </w:t>
      </w:r>
      <w:hyperlink r:id="rId9" w:tgtFrame="_new" w:history="1">
        <w:r w:rsidRPr="007F050F">
          <w:rPr>
            <w:rStyle w:val="Hyperlink"/>
            <w:rFonts w:ascii="Times New Roman" w:hAnsi="Times New Roman" w:cs="Times New Roman"/>
            <w:sz w:val="24"/>
            <w:szCs w:val="24"/>
            <w:u w:val="none"/>
          </w:rPr>
          <w:t>https://pmjdy.gov.in</w:t>
        </w:r>
      </w:hyperlink>
      <w:r w:rsidRPr="007F050F">
        <w:rPr>
          <w:rFonts w:ascii="Times New Roman" w:hAnsi="Times New Roman" w:cs="Times New Roman"/>
          <w:sz w:val="24"/>
          <w:szCs w:val="24"/>
        </w:rPr>
        <w:br/>
        <w:t xml:space="preserve">Ministry of Electronics and Information Technology. (2023). </w:t>
      </w:r>
      <w:r w:rsidRPr="007F050F">
        <w:rPr>
          <w:rFonts w:ascii="Times New Roman" w:hAnsi="Times New Roman" w:cs="Times New Roman"/>
          <w:i/>
          <w:iCs/>
          <w:sz w:val="24"/>
          <w:szCs w:val="24"/>
        </w:rPr>
        <w:t>Bharat Bill Payment System</w:t>
      </w:r>
      <w:r w:rsidRPr="007F050F">
        <w:rPr>
          <w:rFonts w:ascii="Times New Roman" w:hAnsi="Times New Roman" w:cs="Times New Roman"/>
          <w:sz w:val="24"/>
          <w:szCs w:val="24"/>
        </w:rPr>
        <w:t xml:space="preserve">. Retrieved from </w:t>
      </w:r>
      <w:hyperlink r:id="rId10" w:tgtFrame="_new" w:history="1">
        <w:r w:rsidRPr="007F050F">
          <w:rPr>
            <w:rStyle w:val="Hyperlink"/>
            <w:rFonts w:ascii="Times New Roman" w:hAnsi="Times New Roman" w:cs="Times New Roman"/>
            <w:sz w:val="24"/>
            <w:szCs w:val="24"/>
            <w:u w:val="none"/>
          </w:rPr>
          <w:t>https://meity.gov.in</w:t>
        </w:r>
      </w:hyperlink>
      <w:r w:rsidRPr="007F050F">
        <w:rPr>
          <w:rFonts w:ascii="Times New Roman" w:hAnsi="Times New Roman" w:cs="Times New Roman"/>
          <w:sz w:val="24"/>
          <w:szCs w:val="24"/>
        </w:rPr>
        <w:br/>
        <w:t xml:space="preserve">National Payments Corporation of India. (2024). </w:t>
      </w:r>
      <w:r w:rsidRPr="007F050F">
        <w:rPr>
          <w:rFonts w:ascii="Times New Roman" w:hAnsi="Times New Roman" w:cs="Times New Roman"/>
          <w:i/>
          <w:iCs/>
          <w:sz w:val="24"/>
          <w:szCs w:val="24"/>
        </w:rPr>
        <w:t>UPI Transaction Statistics</w:t>
      </w:r>
      <w:r w:rsidRPr="007F050F">
        <w:rPr>
          <w:rFonts w:ascii="Times New Roman" w:hAnsi="Times New Roman" w:cs="Times New Roman"/>
          <w:sz w:val="24"/>
          <w:szCs w:val="24"/>
        </w:rPr>
        <w:t xml:space="preserve">. Retrieved from </w:t>
      </w:r>
      <w:hyperlink r:id="rId11" w:tgtFrame="_new" w:history="1">
        <w:r w:rsidRPr="007F050F">
          <w:rPr>
            <w:rStyle w:val="Hyperlink"/>
            <w:rFonts w:ascii="Times New Roman" w:hAnsi="Times New Roman" w:cs="Times New Roman"/>
            <w:sz w:val="24"/>
            <w:szCs w:val="24"/>
            <w:u w:val="none"/>
          </w:rPr>
          <w:t>https://npci.org.in</w:t>
        </w:r>
      </w:hyperlink>
      <w:r w:rsidRPr="007F050F">
        <w:rPr>
          <w:rFonts w:ascii="Times New Roman" w:hAnsi="Times New Roman" w:cs="Times New Roman"/>
          <w:sz w:val="24"/>
          <w:szCs w:val="24"/>
        </w:rPr>
        <w:br/>
        <w:t xml:space="preserve">Reserve Bank of India. (2023). </w:t>
      </w:r>
      <w:r w:rsidRPr="007F050F">
        <w:rPr>
          <w:rFonts w:ascii="Times New Roman" w:hAnsi="Times New Roman" w:cs="Times New Roman"/>
          <w:i/>
          <w:iCs/>
          <w:sz w:val="24"/>
          <w:szCs w:val="24"/>
        </w:rPr>
        <w:t>Annual Report</w:t>
      </w:r>
      <w:r w:rsidRPr="007F050F">
        <w:rPr>
          <w:rFonts w:ascii="Times New Roman" w:hAnsi="Times New Roman" w:cs="Times New Roman"/>
          <w:sz w:val="24"/>
          <w:szCs w:val="24"/>
        </w:rPr>
        <w:t xml:space="preserve">. Retrieved from </w:t>
      </w:r>
      <w:hyperlink r:id="rId12" w:tgtFrame="_new" w:history="1">
        <w:r w:rsidRPr="007F050F">
          <w:rPr>
            <w:rStyle w:val="Hyperlink"/>
            <w:rFonts w:ascii="Times New Roman" w:hAnsi="Times New Roman" w:cs="Times New Roman"/>
            <w:sz w:val="24"/>
            <w:szCs w:val="24"/>
            <w:u w:val="none"/>
          </w:rPr>
          <w:t>https://rbi.org.in</w:t>
        </w:r>
      </w:hyperlink>
    </w:p>
    <w:p w14:paraId="1476274E" w14:textId="0DA24798" w:rsidR="00FD0066" w:rsidRPr="00A41845" w:rsidRDefault="00FD0066" w:rsidP="00A41845">
      <w:pPr>
        <w:spacing w:line="480" w:lineRule="auto"/>
        <w:rPr>
          <w:rFonts w:ascii="Times New Roman" w:hAnsi="Times New Roman" w:cs="Times New Roman"/>
          <w:sz w:val="24"/>
          <w:szCs w:val="24"/>
        </w:rPr>
      </w:pPr>
    </w:p>
    <w:sectPr w:rsidR="00FD0066" w:rsidRPr="00A41845">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3948A" w14:textId="77777777" w:rsidR="00EF4D5F" w:rsidRDefault="00EF4D5F" w:rsidP="00A41845">
      <w:pPr>
        <w:spacing w:after="0" w:line="240" w:lineRule="auto"/>
      </w:pPr>
      <w:r>
        <w:separator/>
      </w:r>
    </w:p>
  </w:endnote>
  <w:endnote w:type="continuationSeparator" w:id="0">
    <w:p w14:paraId="40908777" w14:textId="77777777" w:rsidR="00EF4D5F" w:rsidRDefault="00EF4D5F" w:rsidP="00A41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304F2" w14:textId="77777777" w:rsidR="00EF4D5F" w:rsidRDefault="00EF4D5F" w:rsidP="00A41845">
      <w:pPr>
        <w:spacing w:after="0" w:line="240" w:lineRule="auto"/>
      </w:pPr>
      <w:r>
        <w:separator/>
      </w:r>
    </w:p>
  </w:footnote>
  <w:footnote w:type="continuationSeparator" w:id="0">
    <w:p w14:paraId="77140870" w14:textId="77777777" w:rsidR="00EF4D5F" w:rsidRDefault="00EF4D5F" w:rsidP="00A41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2085866448"/>
      <w:docPartObj>
        <w:docPartGallery w:val="Page Numbers (Top of Page)"/>
        <w:docPartUnique/>
      </w:docPartObj>
    </w:sdtPr>
    <w:sdtEndPr>
      <w:rPr>
        <w:b/>
        <w:bCs/>
        <w:noProof/>
        <w:color w:val="auto"/>
        <w:spacing w:val="0"/>
      </w:rPr>
    </w:sdtEndPr>
    <w:sdtContent>
      <w:p w14:paraId="705BC823" w14:textId="7159B1A1" w:rsidR="00A41845" w:rsidRDefault="00A41845" w:rsidP="00A41845">
        <w:pPr>
          <w:pStyle w:val="Header"/>
          <w:pBdr>
            <w:bottom w:val="single" w:sz="4" w:space="1" w:color="D9D9D9" w:themeColor="background1" w:themeShade="D9"/>
          </w:pBdr>
          <w:jc w:val="right"/>
          <w:rPr>
            <w:b/>
            <w:bCs/>
            <w:noProof/>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469D41B" w14:textId="77777777" w:rsidR="00A41845" w:rsidRDefault="00A41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307DBC"/>
    <w:multiLevelType w:val="hybridMultilevel"/>
    <w:tmpl w:val="EB7A29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808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D3"/>
    <w:rsid w:val="00005157"/>
    <w:rsid w:val="006A7524"/>
    <w:rsid w:val="007F050F"/>
    <w:rsid w:val="008A288E"/>
    <w:rsid w:val="00971F69"/>
    <w:rsid w:val="00A41845"/>
    <w:rsid w:val="00BA1FAA"/>
    <w:rsid w:val="00E850D3"/>
    <w:rsid w:val="00EF4D5F"/>
    <w:rsid w:val="00FD0066"/>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B25C4"/>
  <w15:chartTrackingRefBased/>
  <w15:docId w15:val="{DAA351E2-A1DF-47CF-B7C7-EEC5099B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157"/>
    <w:pPr>
      <w:ind w:left="720"/>
      <w:contextualSpacing/>
    </w:pPr>
  </w:style>
  <w:style w:type="character" w:styleId="Hyperlink">
    <w:name w:val="Hyperlink"/>
    <w:basedOn w:val="DefaultParagraphFont"/>
    <w:uiPriority w:val="99"/>
    <w:unhideWhenUsed/>
    <w:rsid w:val="007F050F"/>
    <w:rPr>
      <w:color w:val="0563C1" w:themeColor="hyperlink"/>
      <w:u w:val="single"/>
    </w:rPr>
  </w:style>
  <w:style w:type="character" w:styleId="UnresolvedMention">
    <w:name w:val="Unresolved Mention"/>
    <w:basedOn w:val="DefaultParagraphFont"/>
    <w:uiPriority w:val="99"/>
    <w:semiHidden/>
    <w:unhideWhenUsed/>
    <w:rsid w:val="007F050F"/>
    <w:rPr>
      <w:color w:val="605E5C"/>
      <w:shd w:val="clear" w:color="auto" w:fill="E1DFDD"/>
    </w:rPr>
  </w:style>
  <w:style w:type="paragraph" w:styleId="Header">
    <w:name w:val="header"/>
    <w:basedOn w:val="Normal"/>
    <w:link w:val="HeaderChar"/>
    <w:uiPriority w:val="99"/>
    <w:unhideWhenUsed/>
    <w:rsid w:val="00A41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845"/>
  </w:style>
  <w:style w:type="paragraph" w:styleId="Footer">
    <w:name w:val="footer"/>
    <w:basedOn w:val="Normal"/>
    <w:link w:val="FooterChar"/>
    <w:uiPriority w:val="99"/>
    <w:unhideWhenUsed/>
    <w:rsid w:val="00A41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958068">
      <w:bodyDiv w:val="1"/>
      <w:marLeft w:val="0"/>
      <w:marRight w:val="0"/>
      <w:marTop w:val="0"/>
      <w:marBottom w:val="0"/>
      <w:divBdr>
        <w:top w:val="none" w:sz="0" w:space="0" w:color="auto"/>
        <w:left w:val="none" w:sz="0" w:space="0" w:color="auto"/>
        <w:bottom w:val="none" w:sz="0" w:space="0" w:color="auto"/>
        <w:right w:val="none" w:sz="0" w:space="0" w:color="auto"/>
      </w:divBdr>
    </w:div>
    <w:div w:id="216478148">
      <w:bodyDiv w:val="1"/>
      <w:marLeft w:val="0"/>
      <w:marRight w:val="0"/>
      <w:marTop w:val="0"/>
      <w:marBottom w:val="0"/>
      <w:divBdr>
        <w:top w:val="none" w:sz="0" w:space="0" w:color="auto"/>
        <w:left w:val="none" w:sz="0" w:space="0" w:color="auto"/>
        <w:bottom w:val="none" w:sz="0" w:space="0" w:color="auto"/>
        <w:right w:val="none" w:sz="0" w:space="0" w:color="auto"/>
      </w:divBdr>
    </w:div>
    <w:div w:id="235437896">
      <w:bodyDiv w:val="1"/>
      <w:marLeft w:val="0"/>
      <w:marRight w:val="0"/>
      <w:marTop w:val="0"/>
      <w:marBottom w:val="0"/>
      <w:divBdr>
        <w:top w:val="none" w:sz="0" w:space="0" w:color="auto"/>
        <w:left w:val="none" w:sz="0" w:space="0" w:color="auto"/>
        <w:bottom w:val="none" w:sz="0" w:space="0" w:color="auto"/>
        <w:right w:val="none" w:sz="0" w:space="0" w:color="auto"/>
      </w:divBdr>
    </w:div>
    <w:div w:id="329135947">
      <w:bodyDiv w:val="1"/>
      <w:marLeft w:val="0"/>
      <w:marRight w:val="0"/>
      <w:marTop w:val="0"/>
      <w:marBottom w:val="0"/>
      <w:divBdr>
        <w:top w:val="none" w:sz="0" w:space="0" w:color="auto"/>
        <w:left w:val="none" w:sz="0" w:space="0" w:color="auto"/>
        <w:bottom w:val="none" w:sz="0" w:space="0" w:color="auto"/>
        <w:right w:val="none" w:sz="0" w:space="0" w:color="auto"/>
      </w:divBdr>
    </w:div>
    <w:div w:id="333999587">
      <w:bodyDiv w:val="1"/>
      <w:marLeft w:val="0"/>
      <w:marRight w:val="0"/>
      <w:marTop w:val="0"/>
      <w:marBottom w:val="0"/>
      <w:divBdr>
        <w:top w:val="none" w:sz="0" w:space="0" w:color="auto"/>
        <w:left w:val="none" w:sz="0" w:space="0" w:color="auto"/>
        <w:bottom w:val="none" w:sz="0" w:space="0" w:color="auto"/>
        <w:right w:val="none" w:sz="0" w:space="0" w:color="auto"/>
      </w:divBdr>
    </w:div>
    <w:div w:id="335811464">
      <w:bodyDiv w:val="1"/>
      <w:marLeft w:val="0"/>
      <w:marRight w:val="0"/>
      <w:marTop w:val="0"/>
      <w:marBottom w:val="0"/>
      <w:divBdr>
        <w:top w:val="none" w:sz="0" w:space="0" w:color="auto"/>
        <w:left w:val="none" w:sz="0" w:space="0" w:color="auto"/>
        <w:bottom w:val="none" w:sz="0" w:space="0" w:color="auto"/>
        <w:right w:val="none" w:sz="0" w:space="0" w:color="auto"/>
      </w:divBdr>
    </w:div>
    <w:div w:id="345598064">
      <w:bodyDiv w:val="1"/>
      <w:marLeft w:val="0"/>
      <w:marRight w:val="0"/>
      <w:marTop w:val="0"/>
      <w:marBottom w:val="0"/>
      <w:divBdr>
        <w:top w:val="none" w:sz="0" w:space="0" w:color="auto"/>
        <w:left w:val="none" w:sz="0" w:space="0" w:color="auto"/>
        <w:bottom w:val="none" w:sz="0" w:space="0" w:color="auto"/>
        <w:right w:val="none" w:sz="0" w:space="0" w:color="auto"/>
      </w:divBdr>
    </w:div>
    <w:div w:id="381756015">
      <w:bodyDiv w:val="1"/>
      <w:marLeft w:val="0"/>
      <w:marRight w:val="0"/>
      <w:marTop w:val="0"/>
      <w:marBottom w:val="0"/>
      <w:divBdr>
        <w:top w:val="none" w:sz="0" w:space="0" w:color="auto"/>
        <w:left w:val="none" w:sz="0" w:space="0" w:color="auto"/>
        <w:bottom w:val="none" w:sz="0" w:space="0" w:color="auto"/>
        <w:right w:val="none" w:sz="0" w:space="0" w:color="auto"/>
      </w:divBdr>
    </w:div>
    <w:div w:id="391386122">
      <w:bodyDiv w:val="1"/>
      <w:marLeft w:val="0"/>
      <w:marRight w:val="0"/>
      <w:marTop w:val="0"/>
      <w:marBottom w:val="0"/>
      <w:divBdr>
        <w:top w:val="none" w:sz="0" w:space="0" w:color="auto"/>
        <w:left w:val="none" w:sz="0" w:space="0" w:color="auto"/>
        <w:bottom w:val="none" w:sz="0" w:space="0" w:color="auto"/>
        <w:right w:val="none" w:sz="0" w:space="0" w:color="auto"/>
      </w:divBdr>
    </w:div>
    <w:div w:id="449907923">
      <w:bodyDiv w:val="1"/>
      <w:marLeft w:val="0"/>
      <w:marRight w:val="0"/>
      <w:marTop w:val="0"/>
      <w:marBottom w:val="0"/>
      <w:divBdr>
        <w:top w:val="none" w:sz="0" w:space="0" w:color="auto"/>
        <w:left w:val="none" w:sz="0" w:space="0" w:color="auto"/>
        <w:bottom w:val="none" w:sz="0" w:space="0" w:color="auto"/>
        <w:right w:val="none" w:sz="0" w:space="0" w:color="auto"/>
      </w:divBdr>
    </w:div>
    <w:div w:id="497813329">
      <w:bodyDiv w:val="1"/>
      <w:marLeft w:val="0"/>
      <w:marRight w:val="0"/>
      <w:marTop w:val="0"/>
      <w:marBottom w:val="0"/>
      <w:divBdr>
        <w:top w:val="none" w:sz="0" w:space="0" w:color="auto"/>
        <w:left w:val="none" w:sz="0" w:space="0" w:color="auto"/>
        <w:bottom w:val="none" w:sz="0" w:space="0" w:color="auto"/>
        <w:right w:val="none" w:sz="0" w:space="0" w:color="auto"/>
      </w:divBdr>
    </w:div>
    <w:div w:id="886649180">
      <w:bodyDiv w:val="1"/>
      <w:marLeft w:val="0"/>
      <w:marRight w:val="0"/>
      <w:marTop w:val="0"/>
      <w:marBottom w:val="0"/>
      <w:divBdr>
        <w:top w:val="none" w:sz="0" w:space="0" w:color="auto"/>
        <w:left w:val="none" w:sz="0" w:space="0" w:color="auto"/>
        <w:bottom w:val="none" w:sz="0" w:space="0" w:color="auto"/>
        <w:right w:val="none" w:sz="0" w:space="0" w:color="auto"/>
      </w:divBdr>
    </w:div>
    <w:div w:id="1028798689">
      <w:bodyDiv w:val="1"/>
      <w:marLeft w:val="0"/>
      <w:marRight w:val="0"/>
      <w:marTop w:val="0"/>
      <w:marBottom w:val="0"/>
      <w:divBdr>
        <w:top w:val="none" w:sz="0" w:space="0" w:color="auto"/>
        <w:left w:val="none" w:sz="0" w:space="0" w:color="auto"/>
        <w:bottom w:val="none" w:sz="0" w:space="0" w:color="auto"/>
        <w:right w:val="none" w:sz="0" w:space="0" w:color="auto"/>
      </w:divBdr>
    </w:div>
    <w:div w:id="1309092724">
      <w:bodyDiv w:val="1"/>
      <w:marLeft w:val="0"/>
      <w:marRight w:val="0"/>
      <w:marTop w:val="0"/>
      <w:marBottom w:val="0"/>
      <w:divBdr>
        <w:top w:val="none" w:sz="0" w:space="0" w:color="auto"/>
        <w:left w:val="none" w:sz="0" w:space="0" w:color="auto"/>
        <w:bottom w:val="none" w:sz="0" w:space="0" w:color="auto"/>
        <w:right w:val="none" w:sz="0" w:space="0" w:color="auto"/>
      </w:divBdr>
    </w:div>
    <w:div w:id="1383673582">
      <w:bodyDiv w:val="1"/>
      <w:marLeft w:val="0"/>
      <w:marRight w:val="0"/>
      <w:marTop w:val="0"/>
      <w:marBottom w:val="0"/>
      <w:divBdr>
        <w:top w:val="none" w:sz="0" w:space="0" w:color="auto"/>
        <w:left w:val="none" w:sz="0" w:space="0" w:color="auto"/>
        <w:bottom w:val="none" w:sz="0" w:space="0" w:color="auto"/>
        <w:right w:val="none" w:sz="0" w:space="0" w:color="auto"/>
      </w:divBdr>
    </w:div>
    <w:div w:id="1534418947">
      <w:bodyDiv w:val="1"/>
      <w:marLeft w:val="0"/>
      <w:marRight w:val="0"/>
      <w:marTop w:val="0"/>
      <w:marBottom w:val="0"/>
      <w:divBdr>
        <w:top w:val="none" w:sz="0" w:space="0" w:color="auto"/>
        <w:left w:val="none" w:sz="0" w:space="0" w:color="auto"/>
        <w:bottom w:val="none" w:sz="0" w:space="0" w:color="auto"/>
        <w:right w:val="none" w:sz="0" w:space="0" w:color="auto"/>
      </w:divBdr>
    </w:div>
    <w:div w:id="1619331501">
      <w:bodyDiv w:val="1"/>
      <w:marLeft w:val="0"/>
      <w:marRight w:val="0"/>
      <w:marTop w:val="0"/>
      <w:marBottom w:val="0"/>
      <w:divBdr>
        <w:top w:val="none" w:sz="0" w:space="0" w:color="auto"/>
        <w:left w:val="none" w:sz="0" w:space="0" w:color="auto"/>
        <w:bottom w:val="none" w:sz="0" w:space="0" w:color="auto"/>
        <w:right w:val="none" w:sz="0" w:space="0" w:color="auto"/>
      </w:divBdr>
    </w:div>
    <w:div w:id="1637100300">
      <w:bodyDiv w:val="1"/>
      <w:marLeft w:val="0"/>
      <w:marRight w:val="0"/>
      <w:marTop w:val="0"/>
      <w:marBottom w:val="0"/>
      <w:divBdr>
        <w:top w:val="none" w:sz="0" w:space="0" w:color="auto"/>
        <w:left w:val="none" w:sz="0" w:space="0" w:color="auto"/>
        <w:bottom w:val="none" w:sz="0" w:space="0" w:color="auto"/>
        <w:right w:val="none" w:sz="0" w:space="0" w:color="auto"/>
      </w:divBdr>
    </w:div>
    <w:div w:id="1821454961">
      <w:bodyDiv w:val="1"/>
      <w:marLeft w:val="0"/>
      <w:marRight w:val="0"/>
      <w:marTop w:val="0"/>
      <w:marBottom w:val="0"/>
      <w:divBdr>
        <w:top w:val="none" w:sz="0" w:space="0" w:color="auto"/>
        <w:left w:val="none" w:sz="0" w:space="0" w:color="auto"/>
        <w:bottom w:val="none" w:sz="0" w:space="0" w:color="auto"/>
        <w:right w:val="none" w:sz="0" w:space="0" w:color="auto"/>
      </w:divBdr>
    </w:div>
    <w:div w:id="1824156795">
      <w:bodyDiv w:val="1"/>
      <w:marLeft w:val="0"/>
      <w:marRight w:val="0"/>
      <w:marTop w:val="0"/>
      <w:marBottom w:val="0"/>
      <w:divBdr>
        <w:top w:val="none" w:sz="0" w:space="0" w:color="auto"/>
        <w:left w:val="none" w:sz="0" w:space="0" w:color="auto"/>
        <w:bottom w:val="none" w:sz="0" w:space="0" w:color="auto"/>
        <w:right w:val="none" w:sz="0" w:space="0" w:color="auto"/>
      </w:divBdr>
    </w:div>
    <w:div w:id="1849057628">
      <w:bodyDiv w:val="1"/>
      <w:marLeft w:val="0"/>
      <w:marRight w:val="0"/>
      <w:marTop w:val="0"/>
      <w:marBottom w:val="0"/>
      <w:divBdr>
        <w:top w:val="none" w:sz="0" w:space="0" w:color="auto"/>
        <w:left w:val="none" w:sz="0" w:space="0" w:color="auto"/>
        <w:bottom w:val="none" w:sz="0" w:space="0" w:color="auto"/>
        <w:right w:val="none" w:sz="0" w:space="0" w:color="auto"/>
      </w:divBdr>
    </w:div>
    <w:div w:id="1986856401">
      <w:bodyDiv w:val="1"/>
      <w:marLeft w:val="0"/>
      <w:marRight w:val="0"/>
      <w:marTop w:val="0"/>
      <w:marBottom w:val="0"/>
      <w:divBdr>
        <w:top w:val="none" w:sz="0" w:space="0" w:color="auto"/>
        <w:left w:val="none" w:sz="0" w:space="0" w:color="auto"/>
        <w:bottom w:val="none" w:sz="0" w:space="0" w:color="auto"/>
        <w:right w:val="none" w:sz="0" w:space="0" w:color="auto"/>
      </w:divBdr>
    </w:div>
    <w:div w:id="209690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techassociation.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gitalindia.gov.in" TargetMode="External"/><Relationship Id="rId12" Type="http://schemas.openxmlformats.org/officeDocument/2006/relationships/hyperlink" Target="https://rbi.or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pci.org.i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eity.gov.in" TargetMode="External"/><Relationship Id="rId4" Type="http://schemas.openxmlformats.org/officeDocument/2006/relationships/webSettings" Target="webSettings.xml"/><Relationship Id="rId9" Type="http://schemas.openxmlformats.org/officeDocument/2006/relationships/hyperlink" Target="https://pmjdy.gov.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12</Pages>
  <Words>2896</Words>
  <Characters>16511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subhaasish agrawal</dc:creator>
  <cp:keywords/>
  <dc:description/>
  <cp:lastModifiedBy>subhaasish agrawal</cp:lastModifiedBy>
  <cp:revision>2</cp:revision>
  <dcterms:created xsi:type="dcterms:W3CDTF">2024-05-27T18:28:00Z</dcterms:created>
  <dcterms:modified xsi:type="dcterms:W3CDTF">2024-09-28T13:48:00Z</dcterms:modified>
</cp:coreProperties>
</file>